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25" w:rsidRPr="00067825" w:rsidRDefault="00067825" w:rsidP="00067825">
      <w:pPr>
        <w:spacing w:after="0" w:line="42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hyperlink r:id="rId4" w:history="1">
        <w:r w:rsidRPr="00067825">
          <w:rPr>
            <w:rFonts w:ascii="Arial" w:eastAsia="Times New Roman" w:hAnsi="Arial" w:cs="Arial"/>
            <w:b/>
            <w:bCs/>
            <w:color w:val="002234"/>
            <w:sz w:val="28"/>
            <w:szCs w:val="28"/>
            <w:bdr w:val="none" w:sz="0" w:space="0" w:color="auto" w:frame="1"/>
            <w:lang w:eastAsia="ru-RU"/>
          </w:rPr>
          <w:t>Изменение тарифа</w:t>
        </w:r>
      </w:hyperlink>
    </w:p>
    <w:p w:rsidR="00067825" w:rsidRPr="00067825" w:rsidRDefault="00067825" w:rsidP="00067825">
      <w:pPr>
        <w:spacing w:after="0" w:line="240" w:lineRule="auto"/>
        <w:rPr>
          <w:rFonts w:ascii="Arial" w:eastAsia="Times New Roman" w:hAnsi="Arial" w:cs="Arial"/>
          <w:color w:val="002234"/>
          <w:sz w:val="28"/>
          <w:szCs w:val="28"/>
          <w:lang w:eastAsia="ru-RU"/>
        </w:rPr>
      </w:pPr>
    </w:p>
    <w:p w:rsidR="00067825" w:rsidRPr="00067825" w:rsidRDefault="00067825" w:rsidP="00067825">
      <w:pPr>
        <w:spacing w:after="0" w:line="240" w:lineRule="auto"/>
        <w:jc w:val="both"/>
        <w:rPr>
          <w:rFonts w:ascii="Arial" w:eastAsia="Times New Roman" w:hAnsi="Arial" w:cs="Arial"/>
          <w:color w:val="002234"/>
          <w:sz w:val="28"/>
          <w:szCs w:val="28"/>
          <w:lang w:eastAsia="ru-RU"/>
        </w:rPr>
      </w:pPr>
      <w:r w:rsidRPr="00067825">
        <w:rPr>
          <w:rFonts w:ascii="Arial" w:eastAsia="Times New Roman" w:hAnsi="Arial" w:cs="Arial"/>
          <w:color w:val="002234"/>
          <w:sz w:val="28"/>
          <w:szCs w:val="28"/>
          <w:lang w:eastAsia="ru-RU"/>
        </w:rPr>
        <w:t xml:space="preserve">В соответствии с Постановлением Региональной энергетической комиссии Кузбасса №772 </w:t>
      </w:r>
      <w:r w:rsidRPr="00067825">
        <w:rPr>
          <w:rFonts w:ascii="Arial" w:eastAsia="Times New Roman" w:hAnsi="Arial" w:cs="Arial"/>
          <w:b/>
          <w:color w:val="002234"/>
          <w:sz w:val="28"/>
          <w:szCs w:val="28"/>
          <w:lang w:eastAsia="ru-RU"/>
        </w:rPr>
        <w:t>с 1 июля 2024 г.</w:t>
      </w:r>
      <w:r w:rsidRPr="00067825">
        <w:rPr>
          <w:rFonts w:ascii="Arial" w:eastAsia="Times New Roman" w:hAnsi="Arial" w:cs="Arial"/>
          <w:color w:val="002234"/>
          <w:sz w:val="28"/>
          <w:szCs w:val="28"/>
          <w:lang w:eastAsia="ru-RU"/>
        </w:rPr>
        <w:t xml:space="preserve"> изменится тариф на услугу «Обращение с ТКО» и составит 478,95 рублей за м³ или</w:t>
      </w:r>
      <w:r w:rsidRPr="00067825">
        <w:rPr>
          <w:rFonts w:ascii="Arial" w:eastAsia="Times New Roman" w:hAnsi="Arial" w:cs="Arial"/>
          <w:b/>
          <w:color w:val="002234"/>
          <w:sz w:val="28"/>
          <w:szCs w:val="28"/>
          <w:lang w:eastAsia="ru-RU"/>
        </w:rPr>
        <w:t xml:space="preserve"> 82,74 рубля на одного человека в месяц.</w:t>
      </w:r>
      <w:r w:rsidRPr="00067825">
        <w:rPr>
          <w:rFonts w:ascii="Arial" w:eastAsia="Times New Roman" w:hAnsi="Arial" w:cs="Arial"/>
          <w:color w:val="002234"/>
          <w:sz w:val="28"/>
          <w:szCs w:val="28"/>
          <w:lang w:eastAsia="ru-RU"/>
        </w:rPr>
        <w:t xml:space="preserve"> Напомним, в рамках тарифа получатель услуги по обращению с ТКО платит за: механизированную погрузку, транспортировку и захоронение отходов на лицензированном полигоне. Оплачивать счета за вывоз мусора необходимо до 10 числа месяца, следующего за расчетным.</w:t>
      </w:r>
    </w:p>
    <w:p w:rsidR="00DF11B2" w:rsidRDefault="00DF11B2" w:rsidP="00067825">
      <w:pPr>
        <w:jc w:val="both"/>
      </w:pPr>
      <w:bookmarkStart w:id="0" w:name="_GoBack"/>
      <w:bookmarkEnd w:id="0"/>
    </w:p>
    <w:sectPr w:rsidR="00DF11B2" w:rsidSect="0006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25"/>
    <w:rsid w:val="00067825"/>
    <w:rsid w:val="0077194D"/>
    <w:rsid w:val="00D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F0487-ECD4-4911-914E-A16F9E40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0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btko.ru/page507551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2024-07-05T02:26:00Z</dcterms:created>
  <dcterms:modified xsi:type="dcterms:W3CDTF">2024-07-05T02:27:00Z</dcterms:modified>
</cp:coreProperties>
</file>